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T.C.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ATILIM UNIVERSITY FACULTY OF MEDICINE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 IN 2024-2025 ACADEMIC YEAR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 CALENDAR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bookmarkStart w:colFirst="0" w:colLast="0" w:name="_heading=h.29zhx7j9u6ym" w:id="0"/>
      <w:bookmarkEnd w:id="0"/>
      <w:r w:rsidDel="00000000" w:rsidR="00000000" w:rsidRPr="00000000">
        <w:rPr>
          <w:b w:val="1"/>
          <w:rtl w:val="0"/>
        </w:rPr>
        <w:t xml:space="preserve">Laboratory Lessons: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Fundamentals of microscopy (1 hour, Dr. Tevlek)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Clinical Skill: Hand hygiene (1 hour, Dr. Usluca &amp; Dr. Özcan)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9"/>
        <w:gridCol w:w="3217"/>
        <w:gridCol w:w="3046"/>
        <w:tblGridChange w:id="0">
          <w:tblGrid>
            <w:gridCol w:w="2799"/>
            <w:gridCol w:w="3217"/>
            <w:gridCol w:w="3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NAME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STARTING DATE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COMPLETION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 101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22.09.2025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17.10.2025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 103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20.10.2025  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05.12.2025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 105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08.12.2025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09.01.2026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2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3"/>
        <w:gridCol w:w="1255"/>
        <w:gridCol w:w="1256"/>
        <w:gridCol w:w="1257"/>
        <w:gridCol w:w="1257"/>
        <w:gridCol w:w="1257"/>
        <w:gridCol w:w="1257"/>
        <w:tblGridChange w:id="0">
          <w:tblGrid>
            <w:gridCol w:w="1523"/>
            <w:gridCol w:w="1255"/>
            <w:gridCol w:w="1256"/>
            <w:gridCol w:w="1257"/>
            <w:gridCol w:w="1257"/>
            <w:gridCol w:w="1257"/>
            <w:gridCol w:w="1257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NAME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 101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 102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 103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 104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 105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 106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CLINICAL SKILL 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 DATE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17.10.2025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COMMITTEE EXAM 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16.10.2025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highlight w:val="yellow"/>
        </w:rPr>
        <w:sectPr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MED101 INTRODUCTION TO MEDICINE COMMITTEE</w:t>
      </w:r>
    </w:p>
    <w:tbl>
      <w:tblPr>
        <w:tblStyle w:val="Table3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1559"/>
        <w:gridCol w:w="1276"/>
        <w:gridCol w:w="1559"/>
        <w:gridCol w:w="1417"/>
        <w:tblGridChange w:id="0">
          <w:tblGrid>
            <w:gridCol w:w="3823"/>
            <w:gridCol w:w="1559"/>
            <w:gridCol w:w="1276"/>
            <w:gridCol w:w="1559"/>
            <w:gridCol w:w="1417"/>
          </w:tblGrid>
        </w:tblGridChange>
      </w:tblGrid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PHASE I COORDINATOR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Assoc. Prof. Dr. Nuriye Ezgi BEKTUR AYKANAT</w:t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CHAIR OF THE MED 101 COMMITTEE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Prof. Dr. Yekbun ADIGÜZEL</w:t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 101 COMMITTEE DATE RANGE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22.09.2025- 17.10.2025</w:t>
            </w:r>
          </w:p>
        </w:tc>
      </w:tr>
      <w:tr>
        <w:trPr>
          <w:cantSplit w:val="0"/>
          <w:trHeight w:val="616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ACADEMIC STAFF 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 THE MED 101 COMMITTEE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Prof. Dr. Necla TÜLEK-Medical Microbiology </w:t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Prof. Dr. Yekbun ADIGÜZEL- Medical Biology 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Prof. Dr. Nedret KILIÇ- Medical Biochemistry</w:t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Prof. Dr. Ahmet SALTIK- Public Health</w:t>
            </w:r>
          </w:p>
          <w:p w:rsidR="00000000" w:rsidDel="00000000" w:rsidP="00000000" w:rsidRDefault="00000000" w:rsidRPr="00000000" w14:paraId="00000052">
            <w:pPr>
              <w:pStyle w:val="Heading4"/>
              <w:shd w:fill="ffffff" w:val="clear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Prof. Dr. Nesrin ÇOBANOĞLU- Deontology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Prof. Dr. Ayşe ÇAYLAN</w:t>
            </w: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Family Medicine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Assoc. Prof. Dr. Selma USLUCA-Medical Microbiology 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Assoc. Prof. Dr. Hale ÖKTEM- Anatomy</w:t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Assoc. Prof. Dr. Nuriye Ezgi BEKTUR AYKANAT-Histology and Embryology</w:t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Assoc. Prof. Dr. Göksu BOZDERELİ BERIKOL- Emergency Medicine 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Asst. Prof. Dr. Özge BOYACIOĞLU-Medical Biochemistry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Asst. Prof. Dr. Melike EROL DEMİRBİLEK- Medical Biochemistry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Asst. Prof. Dr. Badegül SARIKAYA- Physiology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Asst. Prof. Dr. Sami EREN- Medical Pharmacology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Asst. Prof. Dr. Gülin ÖZCAN KUYUCU- Medical Microbiology 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Asst. Prof. Dr. Atakan TEVLEK- Medical Biology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Res. Asst. Sinem Nur SEVER-Anatomy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Res. Asst. Özgecan OCAKÇI – Medical Biology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Res. Asst. Berfin Deniz KALALİ – Medical Biochemistry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Res. Asst. Asya KAZAN – Medical Microbology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Res. Asst. Tuğçe KÖKTAŞ – Physiology</w:t>
            </w:r>
          </w:p>
        </w:tc>
      </w:tr>
      <w:tr>
        <w:trPr>
          <w:cantSplit w:val="0"/>
          <w:trHeight w:val="202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375.0" w:type="dxa"/>
              <w:jc w:val="left"/>
              <w:tblLayout w:type="fixed"/>
              <w:tblLook w:val="0400"/>
            </w:tblPr>
            <w:tblGrid>
              <w:gridCol w:w="2864"/>
              <w:gridCol w:w="6511"/>
              <w:tblGridChange w:id="0">
                <w:tblGrid>
                  <w:gridCol w:w="2864"/>
                  <w:gridCol w:w="651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tcMar>
                    <w:top w:w="0.0" w:type="dxa"/>
                    <w:left w:w="225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67">
                  <w:pPr>
                    <w:spacing w:after="90" w:lineRule="auto"/>
                    <w:rPr>
                      <w:b w:val="1"/>
                      <w:color w:val="777777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tcMar>
                    <w:top w:w="0.0" w:type="dxa"/>
                    <w:left w:w="225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68">
                  <w:pPr>
                    <w:spacing w:after="0" w:lineRule="auto"/>
                    <w:rPr>
                      <w:color w:val="777777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ACADEMIC STAFF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THEORETICAL LECTURE TIME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PRACTICAL LECTURE TIME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INTERACTIVE EDUCATION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TIME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Anatomy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Histology and Embryology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Medical Microbiology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Medical Pharmacology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Medical Biochemistry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Medical Biology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Deontology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pStyle w:val="Heading4"/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Biostatistics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pStyle w:val="Heading4"/>
              <w:shd w:fill="ffffff" w:val="clear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Medical Informatics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387.109375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Physiology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387.1093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 Health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Medicine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5103"/>
        <w:tblGridChange w:id="0">
          <w:tblGrid>
            <w:gridCol w:w="4531"/>
            <w:gridCol w:w="51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 Visit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Hour</w:t>
            </w:r>
          </w:p>
        </w:tc>
      </w:tr>
    </w:tbl>
    <w:p w:rsidR="00000000" w:rsidDel="00000000" w:rsidP="00000000" w:rsidRDefault="00000000" w:rsidRPr="00000000" w14:paraId="000000B3">
      <w:pPr>
        <w:spacing w:after="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rPr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0"/>
        <w:gridCol w:w="3117"/>
        <w:gridCol w:w="4247"/>
        <w:tblGridChange w:id="0">
          <w:tblGrid>
            <w:gridCol w:w="2270"/>
            <w:gridCol w:w="3117"/>
            <w:gridCol w:w="4247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 OF THE MED 101 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9">
            <w:pPr>
              <w:jc w:val="both"/>
              <w:rPr>
                <w:b w:val="1"/>
                <w:highlight w:val="yellow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Atılım University School of Medicine; what is science; what is medicine; physician's oath; visit to Medicana Hospital clinics; professionalism in medicine; clinical ethics support services in Turkey; problem-based learning for medical ethics; basic medical skills; basic communications skills.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C">
            <w:pPr>
              <w:jc w:val="center"/>
              <w:rPr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 101 COMMITTEE AIM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.66406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gain knowledge about physician's identity, physician-patient’s roles, rights and responsibilities, medical education, history of medicine, basic ethics concepts and methods. </w:t>
            </w:r>
          </w:p>
          <w:p w:rsidR="00000000" w:rsidDel="00000000" w:rsidP="00000000" w:rsidRDefault="00000000" w:rsidRPr="00000000" w14:paraId="000000C0">
            <w:pPr>
              <w:jc w:val="both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Also, to gain skills for basic communication and medical practices.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 101 COMMITTEE LEARNING OBJECTIVES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Explains the concept of science and medicine.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Determines the philosophy of science and research.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Explains the history of research.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Lists the basic principles of science and research ethics.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Lists the basic principles of scientific publication ethics.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Explains the importance of leadership in science.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Describes the basic research methods.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Investigates the research resources.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Attends to teamwork.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Describes and applies basic communication skills.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Performs basic medical skills.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Describes the dianostic stages and techniques in pathology laboratory.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Describes the hand hygiene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Describe how to protect himself from infectious agents 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Define and explain epidemics and developments of pandemics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Define the fundamental principles of biochemistry and its critical role in understanding human health and disease.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Describe the hierarchical levels of protein structure: primary, secondary, tertiary, and quaternary.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Explain the role of amino acids as the building blocks of proteins and differentiate between essential and non-essential amino acids.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Analyze how different types of bonds (peptide bonds, hydrogen bonds, disulfide bridges) maintain protein structure.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Relate the three-dimensional structural specificity of the proteins to its biological function.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Discuss the process of protein denaturation and its clinical implications at a basic level.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highlight w:val="white"/>
                <w:rtl w:val="0"/>
              </w:rPr>
              <w:t xml:space="preserve">Characterize the key features of globular proteins, such as their compact, spherical shape and solubility in water.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Examine the structure and function of important globular proteins, specifically hemoglobin and myoglobin.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Compare the oxygen-binding properties of myoglobin and hemoglobin.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Discuss the clinical significance of mutations in globular proteins at a basic level.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Identify the four basic word elements used to form medical words.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Divide medical words into their component parts.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Define and provide examples of surgical, diagnostic, pathological, and related suffixes.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Determine the use of a combining form and word root when linking these elements to a suffix.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Explain the use of prefixes in medical terminology.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Explain how a prefix changes the meaning of a medical word.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Identify prefixes of position, number and measurement, and direction.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Understand and identify levels of organization and anatomical planes of the body.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Identify the cavities, quadrants, and regions of the body.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Understand the terms related to direction, position, and planes of the body.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Describe diagnostic and therapeutic procedures and other terms associated with body structure.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Define the core concepts of biomedical informatics, its sub-fields (e.g., clinical informatics, public health informatics, computational biology), and its role in healthcare, research, and public health.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Define fundamental biostatistical terms commonly used in medical research (e.g., variable types, population, sample, hypothesis).</w:t>
            </w:r>
          </w:p>
          <w:p w:rsidR="00000000" w:rsidDel="00000000" w:rsidP="00000000" w:rsidRDefault="00000000" w:rsidRPr="00000000" w14:paraId="000000E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RECOMMENDED BOOKS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Basic &amp; Clinical Pharmacology (14th Edition); Bertram G. Katzung,‎ Anthony J. Trevor; McGraw-Hill, 2018.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Braddom's Physical Medicine and Rehabilitation (5th Edition); David X. Cifu MD; Elsevier, Philadelphia, 2016.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Gray’s Anatomy for Students (3rd Edition); Richard L. Drake, A. Wayne Vogl, Adam W. M. Mitchell; Churchill Livingston Elsevier, Philadelphia, 2015.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Guyton and Hall Textbook of Medical Physiology (13th Edition); John E. Hall; Elsevier, Philadelphia, 2016.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Histology and Cell Biology: An Introduction to Pathology (4th Edition); Abraham L. Kierszenbaum, Laura L. Tres; Elsevier Saunders, Philadelphia, 2015.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Medical Microbiology (8th Edition); Patrick Murray, Ken Rosenthal, Michael Pfaller; Elsevier Saunders, 9 th. Edition, Philadelphia, 2020.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Molecular and Cellular Biophysics; Meyer B. Jackson; Cambridge University Press, Cambridge, 2006.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Robbins Basic Pathology (10th Edition); Vinay Kumar, Abul K. Abbas, Jon C. Aster; Elsevier Saunders, Philadelphia, 2018.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Harper’s Illustrated Biochemistry (30th Edition); Victor W. Rodwell, David Bender, Kathleen M. Botham, Peter J. Kennelly, P. Anthony Weil; McGraw-Hill, 2015.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Pagano, M., &amp; Gauvreau, K. (2018). Principles of Biostatistics (2nd ed.). Chapman and Hall/CRC. 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https://doi.org/10.1201/9780429489624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Leadership: Theory and Practice (7th edition); Peter G. Northouse; SAGE Publications, 2015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Principles of Biomedical Ethics (7th Edition); Tom L. Beauchamp, James F. Childress; Oxford University Press, 2012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The Book of Why: The New Science of Cause and Effect (1st Edition); Judea Pearl, Dana Mackenzie; Harvard Health Publications, 2018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The Nature of Creative Development (1st Edition); Jonathan S. Feinstein; Stanford University Press, Stanford, 2006.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Cell and molecular biology (2th edition); Nalini Chandar, PhD, Susan Viselli, PhD, Lipincot Wiliams &amp; Wilkins, 2019.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Molecular cell biology (8th edition); Harvey Lodish, W.H.Freeman &amp; Co Ltd, 2016.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Molecular biology of the cell (6th edition); Bruce Alberts, W. W. Norton &amp; Company, 2015.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Medical Terminology Systems, A Body Systems Approach (Fifth Edition); Barbara A. Gylys, Mary Ellen Wedding, F. A. Davis Company, Philadelphia, 2005.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3"/>
              </w:numPr>
              <w:spacing w:after="0" w:before="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Biomedical Informatics: Computer Applications in Health and Biomedicine by Edward H. Shortliffe and James J. Cimino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3"/>
              </w:numPr>
              <w:spacing w:after="0" w:before="0" w:line="301.09090909090907" w:lineRule="auto"/>
              <w:ind w:left="360"/>
              <w:jc w:val="both"/>
            </w:pPr>
            <w:r w:rsidDel="00000000" w:rsidR="00000000" w:rsidRPr="00000000">
              <w:rPr>
                <w:rtl w:val="0"/>
              </w:rPr>
              <w:t xml:space="preserve">Lehninger Principles of Biochemistry, 8th Edition, David L. Nelson, Michael M. Cox. W.H. Freeman &amp; Company, 2021.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3"/>
              </w:numPr>
              <w:spacing w:after="0" w:before="0" w:line="301.09090909090907" w:lineRule="auto"/>
              <w:ind w:left="360"/>
              <w:jc w:val="both"/>
            </w:pPr>
            <w:r w:rsidDel="00000000" w:rsidR="00000000" w:rsidRPr="00000000">
              <w:rPr>
                <w:rtl w:val="0"/>
              </w:rPr>
              <w:t xml:space="preserve">Lippincott® Illustrated Reviews: Biochemistry, 9th Edition, North American Edition. Emine Ercikan Abali, Susan D. Cline, David S. Franklin, Dr. Susan M. Viselli, 2025. 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3"/>
              </w:numPr>
              <w:spacing w:after="0" w:before="0" w:line="301.09090909090907" w:lineRule="auto"/>
              <w:ind w:left="360"/>
              <w:jc w:val="both"/>
            </w:pPr>
            <w:r w:rsidDel="00000000" w:rsidR="00000000" w:rsidRPr="00000000">
              <w:rPr>
                <w:rtl w:val="0"/>
              </w:rPr>
              <w:t xml:space="preserve">Peter J. Kennelly, Kathleen M. Botham, Owen McGuinness, Victor W. Rodwell, P. Anthony Weil - Harper's Illustrated Biochemistry-McGraw Hill, 2022.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3"/>
              </w:numPr>
              <w:spacing w:after="0" w:before="0" w:line="301.09090909090907" w:lineRule="auto"/>
              <w:ind w:left="360"/>
              <w:jc w:val="both"/>
            </w:pPr>
            <w:r w:rsidDel="00000000" w:rsidR="00000000" w:rsidRPr="00000000">
              <w:rPr>
                <w:rtl w:val="0"/>
              </w:rPr>
              <w:t xml:space="preserve">John W. Baynes PhD, Marek H. Dominiczak Dr Hab Med FRCPath (Editor), Medical Biochemistry, 6th Edition, Elsevier, 2022.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3"/>
              </w:numPr>
              <w:spacing w:after="0" w:before="0" w:line="301.09090909090907" w:lineRule="auto"/>
              <w:ind w:left="360"/>
              <w:jc w:val="both"/>
            </w:pPr>
            <w:r w:rsidDel="00000000" w:rsidR="00000000" w:rsidRPr="00000000">
              <w:rPr>
                <w:rtl w:val="0"/>
              </w:rPr>
              <w:t xml:space="preserve">Tietz Fundamentals of Clinical Chemistry and Molecular Diagnostics (Tietz Textbook of Clinical Chemistry and Molecular Diagnostics) 9th Edition, Nader Rifai PhD (Editor), 2023.</w:t>
            </w:r>
          </w:p>
          <w:p w:rsidR="00000000" w:rsidDel="00000000" w:rsidP="00000000" w:rsidRDefault="00000000" w:rsidRPr="00000000" w14:paraId="000001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RESOURCES: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Using Personal Protective Equipment: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https://www.cdc.gov/coronavirus/2019-ncov/hcp/using-ppe.html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Epidemic Disease Occurrence: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https://www.cdc.gov/csels/dsepd/ss1978/lesson1/section11.html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LABORATORY BIOSAFETY MANUAL</w:t>
            </w:r>
            <w:r w:rsidDel="00000000" w:rsidR="00000000" w:rsidRPr="00000000">
              <w:rPr>
                <w:color w:val="000000"/>
                <w:rtl w:val="0"/>
              </w:rPr>
              <w:t xml:space="preserve"> (</w:t>
            </w:r>
            <w:hyperlink r:id="rId10">
              <w:r w:rsidDel="00000000" w:rsidR="00000000" w:rsidRPr="00000000">
                <w:rPr>
                  <w:color w:val="000000"/>
                  <w:rtl w:val="0"/>
                </w:rPr>
                <w:t xml:space="preserve">https://iris.who.int/bitstream/handle/10665/337956/9789240011311-eng.pdf?sequence=1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LABORATORY DESIGN AND MAINTENANCE</w:t>
            </w:r>
            <w:r w:rsidDel="00000000" w:rsidR="00000000" w:rsidRPr="00000000">
              <w:rPr>
                <w:color w:val="000000"/>
                <w:rtl w:val="0"/>
              </w:rPr>
              <w:t xml:space="preserve"> (</w:t>
            </w:r>
            <w:hyperlink r:id="rId11">
              <w:r w:rsidDel="00000000" w:rsidR="00000000" w:rsidRPr="00000000">
                <w:rPr>
                  <w:color w:val="000000"/>
                  <w:rtl w:val="0"/>
                </w:rPr>
                <w:t xml:space="preserve">https://iris.who.int/bitstream/handle/10665/337960/9789240011397-eng.pdf?sequence=1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BIOLOGICAL SAFETY CABINETS AND OTHER PRIMARY CONTAINMENT DEVICES</w:t>
            </w:r>
            <w:r w:rsidDel="00000000" w:rsidR="00000000" w:rsidRPr="00000000">
              <w:rPr>
                <w:color w:val="000000"/>
                <w:rtl w:val="0"/>
              </w:rPr>
              <w:t xml:space="preserve"> (</w:t>
            </w:r>
            <w:hyperlink r:id="rId12">
              <w:r w:rsidDel="00000000" w:rsidR="00000000" w:rsidRPr="00000000">
                <w:rPr>
                  <w:color w:val="000000"/>
                  <w:rtl w:val="0"/>
                </w:rPr>
                <w:t xml:space="preserve">https://iris.who.int/bitstream/handle/10665/337957/9789240011335-eng.pdf?sequence=1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Standard Safety Practices in the Microbiology Laboratory (Appendix 1)</w:t>
            </w:r>
            <w:r w:rsidDel="00000000" w:rsidR="00000000" w:rsidRPr="00000000">
              <w:rPr>
                <w:color w:val="000000"/>
                <w:rtl w:val="0"/>
              </w:rPr>
              <w:t xml:space="preserve">  (</w:t>
            </w:r>
            <w:hyperlink r:id="rId13">
              <w:r w:rsidDel="00000000" w:rsidR="00000000" w:rsidRPr="00000000">
                <w:rPr>
                  <w:color w:val="000000"/>
                  <w:rtl w:val="0"/>
                </w:rPr>
                <w:t xml:space="preserve">https://cdn.who.int/media/docs/default-source/antimicrobial-resistance/amr-spc-sel-glass/who-cds-csr-rmd-2003-6(appendices1-2).pdf?sfvrsn=5895a177_2)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DECONTAMINATION AND WASTE MANAGEMENT</w:t>
            </w:r>
            <w:r w:rsidDel="00000000" w:rsidR="00000000" w:rsidRPr="00000000">
              <w:rPr>
                <w:color w:val="000000"/>
                <w:rtl w:val="0"/>
              </w:rPr>
              <w:t xml:space="preserve"> (</w:t>
            </w:r>
            <w:hyperlink r:id="rId14">
              <w:r w:rsidDel="00000000" w:rsidR="00000000" w:rsidRPr="00000000">
                <w:rPr>
                  <w:color w:val="000000"/>
                  <w:rtl w:val="0"/>
                </w:rPr>
                <w:t xml:space="preserve">https://iris.who.int/bitstream/handle/10665/337958/9789240011359-eng.pdf?sequence=1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WHO Guidelines on Hand Hygiene in Health Care (</w:t>
            </w:r>
            <w:hyperlink r:id="rId15">
              <w:r w:rsidDel="00000000" w:rsidR="00000000" w:rsidRPr="00000000">
                <w:rPr>
                  <w:color w:val="000000"/>
                  <w:rtl w:val="0"/>
                </w:rPr>
                <w:t xml:space="preserve">https://iris.who.int/bitstream/handle/10665/44102/9789241597906_eng.pdf?sequence=1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Hand Hygiene Technical Reference Manual (</w:t>
            </w:r>
            <w:hyperlink r:id="rId16">
              <w:r w:rsidDel="00000000" w:rsidR="00000000" w:rsidRPr="00000000">
                <w:rPr>
                  <w:color w:val="000000"/>
                  <w:rtl w:val="0"/>
                </w:rPr>
                <w:t xml:space="preserve">https://iris.who.int/bitstream/handle/10665/44196/9789241598606_eng.pdf?sequence=1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WHO Guidelines on Hand Hygiene in Health Care (</w:t>
            </w:r>
            <w:hyperlink r:id="rId17">
              <w:r w:rsidDel="00000000" w:rsidR="00000000" w:rsidRPr="00000000">
                <w:rPr>
                  <w:color w:val="000000"/>
                  <w:rtl w:val="0"/>
                </w:rPr>
                <w:t xml:space="preserve">https://iris.who.int/bitstream/handle/10665/44102/9789241597906_eng.pdf?sequence=1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 101 COMMITTEE EXAM WEEK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 NAME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EXAM HOUR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17.10.2025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Clinical Skill Examination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09:30-12:20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16.10.2025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 101 Committee Exam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09:30-12:20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Methods and Techniques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7138.000000000001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83"/>
              <w:gridCol w:w="2115"/>
              <w:gridCol w:w="1904"/>
              <w:gridCol w:w="1536"/>
              <w:tblGridChange w:id="0">
                <w:tblGrid>
                  <w:gridCol w:w="1583"/>
                  <w:gridCol w:w="2115"/>
                  <w:gridCol w:w="1904"/>
                  <w:gridCol w:w="1536"/>
                </w:tblGrid>
              </w:tblGridChange>
            </w:tblGrid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bookmarkStart w:colFirst="0" w:colLast="0" w:name="bookmark=id.hg3okq8xt9cp" w:id="1"/>
                <w:bookmarkEnd w:id="1"/>
                <w:p w:rsidR="00000000" w:rsidDel="00000000" w:rsidP="00000000" w:rsidRDefault="00000000" w:rsidRPr="00000000" w14:paraId="00000126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☒ Lecture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7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☐ Case based learning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8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☐ Case discussion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9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☐ Student presentation</w:t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A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☐ Role playing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B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☐ Problem based learning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C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☐ Project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D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☐ Homework</w:t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E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☒ Laboratory practice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F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☐ Team based learning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0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☒ Self Learning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1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☐ Team based learning</w:t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2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☒ Quiz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3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4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5">
                  <w:pPr>
                    <w:shd w:fill="ffffff" w:val="clear"/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6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Method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Theoretical Exam (94%), Clinical Skills (5%), Quiz (Medical Terminology) (1%)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Language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</w:tbl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Paragraf">
    <w:name w:val="List Paragraph"/>
    <w:basedOn w:val="Normal"/>
    <w:uiPriority w:val="34"/>
    <w:qFormat w:val="1"/>
    <w:rsid w:val="00D0725A"/>
    <w:pPr>
      <w:ind w:left="720"/>
      <w:contextualSpacing w:val="1"/>
    </w:pPr>
  </w:style>
  <w:style w:type="character" w:styleId="gt-baf-cell" w:customStyle="1">
    <w:name w:val="gt-baf-cell"/>
    <w:basedOn w:val="VarsaylanParagrafYazTipi"/>
    <w:rsid w:val="009A65C0"/>
  </w:style>
  <w:style w:type="character" w:styleId="Balk4Char" w:customStyle="1">
    <w:name w:val="Başlık 4 Char"/>
    <w:basedOn w:val="VarsaylanParagrafYazTipi"/>
    <w:uiPriority w:val="9"/>
    <w:rsid w:val="008D254C"/>
    <w:rPr>
      <w:rFonts w:ascii="Times New Roman" w:cs="Times New Roman" w:eastAsia="Times New Roman" w:hAnsi="Times New Roman"/>
      <w:b w:val="1"/>
      <w:bCs w:val="1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 w:val="1"/>
    <w:rsid w:val="00E07BD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7B1F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7B1F20"/>
    <w:rPr>
      <w:rFonts w:ascii="Segoe UI" w:cs="Segoe UI" w:hAnsi="Segoe UI"/>
      <w:sz w:val="18"/>
      <w:szCs w:val="1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bottom w:w="450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45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ris.who.int/bitstream/handle/10665/337960/9789240011397-eng.pdf?sequence=1" TargetMode="External"/><Relationship Id="rId10" Type="http://schemas.openxmlformats.org/officeDocument/2006/relationships/hyperlink" Target="https://iris.who.int/bitstream/handle/10665/337956/9789240011311-eng.pdf?sequence=1" TargetMode="External"/><Relationship Id="rId13" Type="http://schemas.openxmlformats.org/officeDocument/2006/relationships/hyperlink" Target="https://cdn.who.int/media/docs/default-source/antimicrobial-resistance/amr-spc-sel-glass/who-cds-csr-rmd-2003-6(appendices1-2).pdf?sfvrsn=5895a177_2)" TargetMode="External"/><Relationship Id="rId12" Type="http://schemas.openxmlformats.org/officeDocument/2006/relationships/hyperlink" Target="https://iris.who.int/bitstream/handle/10665/337957/9789240011335-eng.pdf?sequence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dc.gov/csels/dsepd/ss1978/lesson1/section11.html" TargetMode="External"/><Relationship Id="rId15" Type="http://schemas.openxmlformats.org/officeDocument/2006/relationships/hyperlink" Target="https://iris.who.int/bitstream/handle/10665/44102/9789241597906_eng.pdf?sequence=1" TargetMode="External"/><Relationship Id="rId14" Type="http://schemas.openxmlformats.org/officeDocument/2006/relationships/hyperlink" Target="https://iris.who.int/bitstream/handle/10665/337958/9789240011359-eng.pdf?sequence=1" TargetMode="External"/><Relationship Id="rId17" Type="http://schemas.openxmlformats.org/officeDocument/2006/relationships/hyperlink" Target="https://iris.who.int/bitstream/handle/10665/44102/9789241597906_eng.pdf?sequence=1" TargetMode="External"/><Relationship Id="rId16" Type="http://schemas.openxmlformats.org/officeDocument/2006/relationships/hyperlink" Target="https://iris.who.int/bitstream/handle/10665/44196/9789241598606_eng.pdf?sequence=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201/9780429489624" TargetMode="External"/><Relationship Id="rId8" Type="http://schemas.openxmlformats.org/officeDocument/2006/relationships/hyperlink" Target="https://www.cdc.gov/coronavirus/2019-ncov/hcp/using-ppe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Tk473m4hnR1MWVJBT+1hxPUeQ==">CgMxLjAyDmguMjl6aHg3ajl1NnltMg9pZC5oZzNva3E4eHQ5Y3A4AHIhMW44VDhOLVZxM2pwVGxOdmJNQVNjeGpkRVlhMkw3YTRs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2023-08-23T07:21:00Z</dcterms:created>
  <dc:creator>ezgi</dc:creator>
</cp:coreProperties>
</file>